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Slab/Walks</w:t>
        <w:tab/>
        <w:tab/>
        <w:tab/>
        <w:t xml:space="preserve">24,000.00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Framing/trusses</w:t>
        <w:tab/>
        <w:tab/>
        <w:t xml:space="preserve">22,400.00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Roofing Mat’l</w:t>
        <w:tab/>
        <w:tab/>
        <w:tab/>
        <w:t xml:space="preserve"> 6,800.00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Siding</w:t>
        <w:tab/>
        <w:tab/>
        <w:tab/>
        <w:tab/>
        <w:t xml:space="preserve"> 6,000.00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Insulation</w:t>
        <w:tab/>
        <w:tab/>
        <w:tab/>
        <w:t xml:space="preserve"> 4,800.00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Drywall</w:t>
        <w:tab/>
        <w:tab/>
        <w:tab/>
        <w:t xml:space="preserve"> 3,800.00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Brick</w:t>
        <w:tab/>
        <w:tab/>
        <w:tab/>
        <w:tab/>
        <w:t xml:space="preserve"> 1,000.00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Paint</w:t>
        <w:tab/>
        <w:tab/>
        <w:tab/>
        <w:tab/>
        <w:t xml:space="preserve"> 1,500.00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Baptistry</w:t>
        <w:tab/>
        <w:tab/>
        <w:tab/>
        <w:t xml:space="preserve"> 3,995.00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Steeple </w:t>
        <w:tab/>
        <w:tab/>
        <w:tab/>
        <w:t xml:space="preserve"> 2,500.00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Plumbing</w:t>
        <w:tab/>
        <w:tab/>
        <w:tab/>
        <w:t xml:space="preserve"> 4,800.00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Electrical</w:t>
        <w:tab/>
        <w:tab/>
        <w:t xml:space="preserve">           13,800.00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HVAC</w:t>
        <w:tab/>
        <w:tab/>
        <w:tab/>
        <w:tab/>
        <w:t xml:space="preserve">10,000.00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Sound/lighting</w:t>
        <w:tab/>
        <w:tab/>
        <w:tab/>
        <w:t xml:space="preserve"> 8,500.00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Windows</w:t>
        <w:tab/>
        <w:tab/>
        <w:tab/>
        <w:t xml:space="preserve"> 6,800.00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Exterior doors</w:t>
        <w:tab/>
        <w:tab/>
        <w:tab/>
        <w:t xml:space="preserve"> 6,500.00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Interior doors</w:t>
        <w:tab/>
        <w:tab/>
        <w:tab/>
        <w:t xml:space="preserve"> 3,800.00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Interior trim  </w:t>
        <w:tab/>
        <w:tab/>
        <w:tab/>
        <w:t xml:space="preserve"> 1,500.00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Bath partitions</w:t>
        <w:tab/>
        <w:tab/>
        <w:tab/>
        <w:t xml:space="preserve"> 3,800.00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Carpet </w:t>
        <w:tab/>
        <w:tab/>
        <w:tab/>
        <w:t xml:space="preserve"> 8,000.00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Landscape </w:t>
        <w:tab/>
        <w:tab/>
        <w:tab/>
        <w:t xml:space="preserve"> 1,500.00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Rental equipment</w:t>
        <w:tab/>
        <w:tab/>
        <w:t xml:space="preserve"> 3,000.00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T-shirts</w:t>
        <w:tab/>
        <w:tab/>
        <w:tab/>
        <w:t xml:space="preserve"> 4,000.00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ab/>
        <w:tab/>
        <w:tab/>
        <w:t xml:space="preserve">         152,795.00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2024 estimate</w:t>
        <w:tab/>
        <w:tab/>
        <w:t xml:space="preserve">         178,800.00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